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9CC" w:rsidRPr="009169CC" w:rsidRDefault="009169CC" w:rsidP="009169CC">
      <w:pPr>
        <w:keepNext/>
        <w:widowControl w:val="0"/>
        <w:autoSpaceDE w:val="0"/>
        <w:autoSpaceDN w:val="0"/>
        <w:adjustRightInd w:val="0"/>
        <w:spacing w:after="0" w:line="240" w:lineRule="auto"/>
        <w:ind w:left="40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r w:rsidRPr="009169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Лекция-7 </w:t>
      </w:r>
      <w:r w:rsidRPr="009169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9169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  <w:t>ДОСТОВЕРНОСТЬ И СКОРОСТЬ ПЕРЕДАЧИ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before="240" w:after="0" w:line="240" w:lineRule="auto"/>
        <w:ind w:left="80"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Характеризуют качество канала (системы) связи и количество сообщений, передаваемых через канал связи (системы связи).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ind w:left="80"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Достоверность характеризует качество, а скорость передачи - количество сообщений.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ind w:firstLine="80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Помехоустойчивость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способность системы связи (устройства) противостоять воздействиям помехи.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before="20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Существуют системы связи, имеющие: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ind w:left="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 Непрерывные сообщения; 2. Дискретные сообщения.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before="240" w:after="0" w:line="240" w:lineRule="auto"/>
        <w:ind w:left="114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578FCE60" wp14:editId="42ED2047">
            <wp:extent cx="3348355" cy="759460"/>
            <wp:effectExtent l="0" t="0" r="4445" b="254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8355" cy="75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before="180" w:after="0" w:line="240" w:lineRule="auto"/>
        <w:ind w:left="4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N -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общее</w:t>
      </w:r>
      <w:proofErr w:type="gramEnd"/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количество сообщений.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before="2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1DFC10BF" wp14:editId="6A1B37C4">
            <wp:extent cx="1955165" cy="717550"/>
            <wp:effectExtent l="0" t="0" r="6985" b="635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165" cy="71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before="300" w:after="0" w:line="240" w:lineRule="auto"/>
        <w:ind w:left="80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Arial"/>
          <w:b/>
          <w:i/>
          <w:sz w:val="28"/>
          <w:szCs w:val="28"/>
          <w:lang w:eastAsia="ru-RU"/>
        </w:rPr>
        <w:t>Помехоустойчивость непрерывной системы связи.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before="240" w:after="0" w:line="240" w:lineRule="auto"/>
        <w:ind w:firstLine="8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Любое воздействие на сигнал приводит к уменьшению достоверности.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Е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vertAlign w:val="superscript"/>
          <w:lang w:eastAsia="ru-RU"/>
        </w:rPr>
        <w:t>2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vertAlign w:val="subscript"/>
          <w:lang w:eastAsia="ru-RU"/>
        </w:rPr>
        <w:t>ош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</w:t>
      </w:r>
      <w:r w:rsidRPr="009169CC">
        <w:rPr>
          <w:rFonts w:ascii="Times New Roman" w:eastAsia="Times New Roman" w:hAnsi="Times New Roman" w:cs="Times New Roman"/>
          <w:bCs/>
          <w:position w:val="-32"/>
          <w:sz w:val="28"/>
          <w:szCs w:val="28"/>
          <w:lang w:eastAsia="ru-RU"/>
        </w:rPr>
        <w:object w:dxaOrig="1939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7.5pt;height:37.65pt" o:ole="" fillcolor="window">
            <v:imagedata r:id="rId7" o:title=""/>
          </v:shape>
          <o:OLEObject Type="Embed" ProgID="Equation.3" ShapeID="_x0000_i1025" DrawAspect="Content" ObjectID="_1631277739" r:id="rId8"/>
        </w:objec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среднее квадратичное отклонение.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Е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vertAlign w:val="superscript"/>
          <w:lang w:eastAsia="ru-RU"/>
        </w:rPr>
        <w:t>2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vertAlign w:val="subscript"/>
          <w:lang w:eastAsia="ru-RU"/>
        </w:rPr>
        <w:t>ош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 </w:t>
      </w:r>
      <w:r w:rsidRPr="009169CC">
        <w:rPr>
          <w:rFonts w:ascii="Times New Roman" w:eastAsia="Times New Roman" w:hAnsi="Times New Roman" w:cs="Times New Roman"/>
          <w:b/>
          <w:bCs/>
          <w:i/>
          <w:position w:val="-4"/>
          <w:sz w:val="28"/>
          <w:szCs w:val="28"/>
          <w:lang w:eastAsia="ru-RU"/>
        </w:rPr>
        <w:object w:dxaOrig="200" w:dyaOrig="240">
          <v:shape id="_x0000_i1026" type="#_x0000_t75" style="width:9.95pt;height:12.2pt" o:ole="" fillcolor="window">
            <v:imagedata r:id="rId9" o:title=""/>
          </v:shape>
          <o:OLEObject Type="Embed" ProgID="Equation.3" ShapeID="_x0000_i1026" DrawAspect="Content" ObjectID="_1631277740" r:id="rId10"/>
        </w:objec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Е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vertAlign w:val="superscript"/>
          <w:lang w:eastAsia="ru-RU"/>
        </w:rPr>
        <w:t>2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vertAlign w:val="subscript"/>
          <w:lang w:eastAsia="ru-RU"/>
        </w:rPr>
        <w:t>ош доп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Факторы, влияющие на помехоустойчивость: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before="40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313745E0" wp14:editId="30807CE4">
            <wp:extent cx="2447925" cy="253365"/>
            <wp:effectExtent l="0" t="0" r="952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25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69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Помехоустойчивость является функцией отношения сигнала к помехи.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before="40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Зависит от формы сигнала, т.е. от способа модуляции степени различимости сигнала.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 0т метода приема и дальнейшего способа обработки сигнала. При известном методе модуляции, способе кодирования и уровне помехи, сообщение можно передавать через систему связи с достоверностью (помехоустойчивостью) не выше некоторого предельного.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Приемник, который обеспечивает предельную помехоустойчивость, называется </w:t>
      </w:r>
      <w:r w:rsidRPr="009169CC">
        <w:rPr>
          <w:rFonts w:ascii="Times New Roman" w:eastAsia="Times New Roman" w:hAnsi="Times New Roman" w:cs="Times New Roman"/>
          <w:bCs/>
          <w:i/>
          <w:sz w:val="28"/>
          <w:szCs w:val="28"/>
          <w:u w:val="single"/>
          <w:lang w:eastAsia="ru-RU"/>
        </w:rPr>
        <w:t>идеальным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(оптимальным, или приемником Котельникова).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Все реальные приемники имеют помехоустойчивость ниже предельной (идеальной). Предельную помехоустойчивость принято называть 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потенциальной.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Скорость передачи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это количество двоичных символов, передаваемых через канал связи за единицу времени (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R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before="60" w:after="0" w:line="240" w:lineRule="auto"/>
        <w:ind w:left="80"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n-US" w:eastAsia="ru-RU"/>
        </w:rPr>
        <w:lastRenderedPageBreak/>
        <w:t>R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=1/τ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vertAlign w:val="subscript"/>
          <w:lang w:eastAsia="ru-RU"/>
        </w:rPr>
        <w:t>0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n-US" w:eastAsia="ru-RU"/>
        </w:rPr>
        <w:t>Log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vertAlign w:val="subscript"/>
          <w:lang w:eastAsia="ru-RU"/>
        </w:rPr>
        <w:t>2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proofErr w:type="gramStart"/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n-US" w:eastAsia="ru-RU"/>
        </w:rPr>
        <w:t>m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r w:rsidRPr="009169CC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,</w:t>
      </w:r>
      <w:proofErr w:type="gramEnd"/>
      <w:r w:rsidRPr="009169CC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где   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n-US" w:eastAsia="ru-RU"/>
        </w:rPr>
        <w:t>m</w:t>
      </w:r>
      <w:r w:rsidRPr="009169CC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-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значимость кода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ind w:firstLine="80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 известном виде модуляции, способе кодирования и уровне помехи через систему связи можно пропускать сообщений не более некото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рой величины </w:t>
      </w:r>
      <w:r w:rsidRPr="009169CC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С.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ind w:firstLine="80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С — </w:t>
      </w:r>
      <w:r w:rsidRPr="009169CC">
        <w:rPr>
          <w:rFonts w:ascii="Times New Roman" w:eastAsia="Times New Roman" w:hAnsi="Times New Roman" w:cs="Times New Roman"/>
          <w:bCs/>
          <w:i/>
          <w:sz w:val="28"/>
          <w:szCs w:val="28"/>
          <w:u w:val="single"/>
          <w:lang w:eastAsia="ru-RU"/>
        </w:rPr>
        <w:t>пропускная способность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системы связи — предельное количество сообщений, которое можно пропустить через систему связи. 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R ≤ С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before="340" w:after="0" w:line="240" w:lineRule="auto"/>
        <w:ind w:left="4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Лекция-8 КЛАССИФИКАЦИЯ РАДИОЭЛЕКТРОННЫХ ЦЕПЕЙ.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before="240" w:after="0" w:line="240" w:lineRule="auto"/>
        <w:ind w:left="40" w:firstLine="70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Любая система радиосвязи и средства радиоэлектроники состоят из отдельных функциональных узлов, на вход которого подается 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n-US" w:eastAsia="ru-RU"/>
        </w:rPr>
        <w:t>x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(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n-US" w:eastAsia="ru-RU"/>
        </w:rPr>
        <w:t>t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);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выходе 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n-US" w:eastAsia="ru-RU"/>
        </w:rPr>
        <w:t>y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(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n-US" w:eastAsia="ru-RU"/>
        </w:rPr>
        <w:t>t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).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before="160" w:after="0" w:line="240" w:lineRule="auto"/>
        <w:ind w:left="27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4C43FA7D" wp14:editId="66ED6812">
            <wp:extent cx="2251075" cy="95631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075" cy="95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before="180"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Любой ФУ состоит из резисторов </w:t>
      </w:r>
      <w:r w:rsidRPr="009169CC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R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конденсаторов </w:t>
      </w:r>
      <w:r w:rsidRPr="009169CC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С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катушек индуктивности</w:t>
      </w:r>
      <w:r w:rsidRPr="009169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n-US" w:eastAsia="ru-RU"/>
        </w:rPr>
        <w:t>L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,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соединенных между собой по определенному закону.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ind w:left="-142" w:firstLine="942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Транзисторы, полупроводниковые диоды, лампы заменяются эквивалентными схемами с использованием 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n-US" w:eastAsia="ru-RU"/>
        </w:rPr>
        <w:t>R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, 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n-US" w:eastAsia="ru-RU"/>
        </w:rPr>
        <w:t>L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, С</w:t>
      </w:r>
      <w:r w:rsidRPr="009169CC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before="20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3CBE7280" wp14:editId="713B6AEB">
            <wp:extent cx="1294130" cy="970915"/>
            <wp:effectExtent l="0" t="0" r="1270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130" cy="97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69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</w:t>
      </w:r>
      <w:r w:rsidRPr="009169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9169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9169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  <w:t xml:space="preserve">  </w:t>
      </w:r>
      <w:r w:rsidRPr="009169CC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0F81B215" wp14:editId="7D999B14">
            <wp:extent cx="1997710" cy="1125220"/>
            <wp:effectExtent l="0" t="0" r="254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710" cy="112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before="120" w:after="0" w:line="240" w:lineRule="auto"/>
        <w:ind w:firstLine="7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зависимости от используемых элементов (элементной базы) различают следующие виды радиоэлектронных цепей: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ind w:left="80" w:firstLine="70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 Линейные электрические цепи (ЛЭЦ). 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ind w:left="80" w:firstLine="70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К ЛЭЦ применим принцип суперпозиции - отклик на суммарное воз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действие равно сумме откликов на каждое воздействие в отдельности. 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ind w:left="80" w:firstLine="70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б) В ЛЭЦ не происходит обогащение спектра, т.е. не появляются новые спектральные составляющие.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ind w:left="80"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 Нелинейные электрические цепи (НЭЦ). Если электрическая цепь содержит хотя бы один нелинейный элемент, параметры которого зависят от величины тока 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I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проходящего через него, и от напряжения </w:t>
      </w:r>
      <w:r w:rsidRPr="009169CC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n-US" w:eastAsia="ru-RU"/>
        </w:rPr>
        <w:t>U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, то такая цепь называется нелинейной.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ind w:left="80" w:firstLine="3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К НЭЦ не применим принцип суперпозиции, т.е. отклик на суммарное воздействие не равен сумме отдельных воздействий.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ind w:left="120" w:firstLine="2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б) В НЭЦ происходит обогащение спектра, т.е. появляются новые спектральные составляющие.</w:t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ind w:left="4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 wp14:anchorId="08DF4B1A" wp14:editId="7950C93B">
            <wp:extent cx="5345430" cy="647065"/>
            <wp:effectExtent l="0" t="0" r="7620" b="6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5430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169CC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1" layoutInCell="0" allowOverlap="1" wp14:anchorId="2B44E3C1" wp14:editId="0CE23EC1">
                <wp:simplePos x="0" y="0"/>
                <wp:positionH relativeFrom="column">
                  <wp:posOffset>3400425</wp:posOffset>
                </wp:positionH>
                <wp:positionV relativeFrom="paragraph">
                  <wp:posOffset>274320</wp:posOffset>
                </wp:positionV>
                <wp:extent cx="2103120" cy="1687830"/>
                <wp:effectExtent l="0" t="0" r="0" b="0"/>
                <wp:wrapNone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03120" cy="1687830"/>
                          <a:chOff x="7056" y="7710"/>
                          <a:chExt cx="3600" cy="3024"/>
                        </a:xfrm>
                      </wpg:grpSpPr>
                      <wps:wsp>
                        <wps:cNvPr id="25" name="Line 7"/>
                        <wps:cNvCnPr/>
                        <wps:spPr bwMode="auto">
                          <a:xfrm flipV="1">
                            <a:off x="7056" y="7710"/>
                            <a:ext cx="0" cy="30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8"/>
                        <wps:cNvCnPr/>
                        <wps:spPr bwMode="auto">
                          <a:xfrm>
                            <a:off x="7056" y="10734"/>
                            <a:ext cx="3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Freeform 9"/>
                        <wps:cNvSpPr>
                          <a:spLocks/>
                        </wps:cNvSpPr>
                        <wps:spPr bwMode="auto">
                          <a:xfrm>
                            <a:off x="7056" y="8574"/>
                            <a:ext cx="2592" cy="2160"/>
                          </a:xfrm>
                          <a:custGeom>
                            <a:avLst/>
                            <a:gdLst>
                              <a:gd name="T0" fmla="*/ 0 w 2592"/>
                              <a:gd name="T1" fmla="*/ 2160 h 2160"/>
                              <a:gd name="T2" fmla="*/ 1296 w 2592"/>
                              <a:gd name="T3" fmla="*/ 1584 h 2160"/>
                              <a:gd name="T4" fmla="*/ 2592 w 2592"/>
                              <a:gd name="T5" fmla="*/ 0 h 21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592" h="2160">
                                <a:moveTo>
                                  <a:pt x="0" y="2160"/>
                                </a:moveTo>
                                <a:cubicBezTo>
                                  <a:pt x="432" y="2052"/>
                                  <a:pt x="864" y="1944"/>
                                  <a:pt x="1296" y="1584"/>
                                </a:cubicBezTo>
                                <a:cubicBezTo>
                                  <a:pt x="1728" y="1224"/>
                                  <a:pt x="2160" y="612"/>
                                  <a:pt x="2592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" o:spid="_x0000_s1026" style="position:absolute;margin-left:267.75pt;margin-top:21.6pt;width:165.6pt;height:132.9pt;z-index:251659264" coordorigin="7056,7710" coordsize="3600,30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" o:allowincell="f">
                <v:line id="Line 7" o:spid="_x0000_s1027" style="position:absolute;flip:y;visibility:visible;mso-wrap-style:square" from="7056,7710" to="705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ThV8QAAADbAAAADwAAAGRycy9kb3ducmV2LnhtbESPT2vCQBDF70K/wzIFL0E3KpWauor9&#10;IwjioeqhxyE7TUKzsyE7avz2rlDw+Hjzfm/efNm5Wp2pDZVnA6NhCoo497biwsDxsB68ggqCbLH2&#10;TAauFGC5eOrNMbP+wt903kuhIoRDhgZKkSbTOuQlOQxD3xBH79e3DiXKttC2xUuEu1qP03SqHVYc&#10;G0ps6KOk/G9/cvGN9Y4/J5Pk3ekkmdHXj2xTLcb0n7vVGyihTh7H/+mNNTB+gfuWCAC9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BOFXxAAAANsAAAAPAAAAAAAAAAAA&#10;AAAAAKECAABkcnMvZG93bnJldi54bWxQSwUGAAAAAAQABAD5AAAAkgMAAAAA&#10;">
                  <v:stroke endarrow="block"/>
                </v:line>
                <v:line id="Line 8" o:spid="_x0000_s1028" style="position:absolute;visibility:visible;mso-wrap-style:square" from="7056,10734" to="1065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D/bsQAAADbAAAADwAAAGRycy9kb3ducmV2LnhtbESPT2sCMRTE74LfITyhN83qQetqFHER&#10;eqgF/9Dz6+a5Wdy8LJt0Tb99IxR6HGbmN8x6G20jeup87VjBdJKBIC6drrlScL0cxq8gfEDW2Dgm&#10;BT/kYbsZDtaYa/fgE/XnUIkEYZ+jAhNCm0vpS0MW/cS1xMm7uc5iSLKrpO7wkeC2kbMsm0uLNacF&#10;gy3tDZX387dVsDDFSS5k8X75KPp6uozH+Pm1VOplFHcrEIFi+A//td+0gtkcnl/SD5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cP9uxAAAANsAAAAPAAAAAAAAAAAA&#10;AAAAAKECAABkcnMvZG93bnJldi54bWxQSwUGAAAAAAQABAD5AAAAkgMAAAAA&#10;">
                  <v:stroke endarrow="block"/>
                </v:line>
                <v:shape id="Freeform 9" o:spid="_x0000_s1029" style="position:absolute;left:7056;top:8574;width:2592;height:2160;visibility:visible;mso-wrap-style:square;v-text-anchor:top" coordsize="2592,2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e3OcMA&#10;AADbAAAADwAAAGRycy9kb3ducmV2LnhtbESP0YrCMBRE3wX/IdwF3zTdPqh0TcsqCEpVUPcD7jZ3&#10;27LNTWmi1r83guDjMDNnmEXWm0ZcqXO1ZQWfkwgEcWF1zaWCn/N6PAfhPLLGxjIpuJODLB0OFpho&#10;e+MjXU++FAHCLkEFlfdtIqUrKjLoJrYlDt6f7Qz6ILtS6g5vAW4aGUfRVBqsOSxU2NKqouL/dDEK&#10;fpfT/fayO6ykOS/3s9jluzzOlRp99N9fIDz1/h1+tTdaQTyD55fwA2T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e3OcMAAADbAAAADwAAAAAAAAAAAAAAAACYAgAAZHJzL2Rv&#10;d25yZXYueG1sUEsFBgAAAAAEAAQA9QAAAIgDAAAAAA==&#10;" path="m,2160c432,2052,864,1944,1296,1584,1728,1224,2160,612,2592,e" filled="f">
                  <v:path arrowok="t" o:connecttype="custom" o:connectlocs="0,2160;1296,1584;2592,0" o:connectangles="0,0,0"/>
                </v:shape>
                <w10:anchorlock/>
              </v:group>
            </w:pict>
          </mc:Fallback>
        </mc:AlternateContent>
      </w:r>
      <w:r w:rsidRPr="009169CC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5E8E2B35" wp14:editId="0F1C79D5">
            <wp:extent cx="2503805" cy="212407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380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69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</w:t>
      </w:r>
      <w:r w:rsidRPr="009169C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</w:t>
      </w:r>
      <w:r w:rsidRPr="009169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9169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9169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9169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  <w:t xml:space="preserve">        </w:t>
      </w:r>
      <w:r w:rsidRPr="009169CC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u</w:t>
      </w:r>
      <w:r w:rsidRPr="009169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</w:p>
    <w:p w:rsidR="009169CC" w:rsidRPr="009169CC" w:rsidRDefault="009169CC" w:rsidP="009169CC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bookmarkEnd w:id="0"/>
    <w:p w:rsidR="00DC467E" w:rsidRPr="009169CC" w:rsidRDefault="00DC467E" w:rsidP="009169CC">
      <w:pPr>
        <w:rPr>
          <w:sz w:val="28"/>
          <w:szCs w:val="28"/>
        </w:rPr>
      </w:pPr>
    </w:p>
    <w:sectPr w:rsidR="00DC467E" w:rsidRPr="009169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6D2"/>
    <w:rsid w:val="005F255B"/>
    <w:rsid w:val="009169CC"/>
    <w:rsid w:val="00A706D2"/>
    <w:rsid w:val="00DC467E"/>
    <w:rsid w:val="00EF2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5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2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25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5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2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25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image" Target="media/image9.png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462</Words>
  <Characters>2639</Characters>
  <Application>Microsoft Office Word</Application>
  <DocSecurity>0</DocSecurity>
  <Lines>21</Lines>
  <Paragraphs>6</Paragraphs>
  <ScaleCrop>false</ScaleCrop>
  <Company/>
  <LinksUpToDate>false</LinksUpToDate>
  <CharactersWithSpaces>3095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2019-09-29T09:22:00Z</dcterms:created>
  <dcterms:modified xsi:type="dcterms:W3CDTF">2019-09-29T09:55:00Z</dcterms:modified>
</cp:coreProperties>
</file>